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after="20" w:before="20" w:line="360" w:lineRule="auto"/>
        <w:contextualSpacing w:val="0"/>
        <w:jc w:val="center"/>
        <w:rPr>
          <w:color w:val="4472c4"/>
          <w:sz w:val="20"/>
          <w:szCs w:val="20"/>
        </w:rPr>
      </w:pPr>
      <w:r w:rsidDel="00000000" w:rsidR="00000000" w:rsidRPr="00000000">
        <w:rPr>
          <w:rFonts w:ascii="Calibri" w:cs="Calibri" w:eastAsia="Calibri" w:hAnsi="Calibri"/>
          <w:i w:val="1"/>
          <w:color w:val="999999"/>
          <w:sz w:val="20"/>
          <w:szCs w:val="20"/>
          <w:rtl w:val="0"/>
        </w:rPr>
        <w:t xml:space="preserve">***** La version française suit l’anglais dans ce document / French version follows the English*****</w:t>
      </w:r>
      <w:r w:rsidDel="00000000" w:rsidR="00000000" w:rsidRPr="00000000">
        <w:rPr>
          <w:rtl w:val="0"/>
        </w:rPr>
      </w:r>
    </w:p>
    <w:p w:rsidR="00000000" w:rsidDel="00000000" w:rsidP="00000000" w:rsidRDefault="00000000" w:rsidRPr="00000000" w14:paraId="00000001">
      <w:pPr>
        <w:pStyle w:val="Title"/>
        <w:contextualSpacing w:val="0"/>
        <w:rPr>
          <w:color w:val="4472c4"/>
          <w:sz w:val="36"/>
          <w:szCs w:val="36"/>
        </w:rPr>
      </w:pPr>
      <w:bookmarkStart w:colFirst="0" w:colLast="0" w:name="_qlym1ann2pyv" w:id="0"/>
      <w:bookmarkEnd w:id="0"/>
      <w:r w:rsidDel="00000000" w:rsidR="00000000" w:rsidRPr="00000000">
        <w:rPr>
          <w:color w:val="4472c4"/>
          <w:sz w:val="36"/>
          <w:szCs w:val="36"/>
          <w:rtl w:val="0"/>
        </w:rPr>
        <w:t xml:space="preserve">2013 Ucluelet campaign</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August 2013, NETCARE scientists conducted a campaign on the west coast of Vancouver Island, British Columbia, Canada.  The goal of this campaign was to characterize the nature of ice nuclei in a marine environment.  Measurements were conducted on the ambient levels of both deposition and immersion ice nucleating particles.  Data was also collected to measure the physical and chemical properties of the ambient particles.  </w:t>
      </w:r>
    </w:p>
    <w:p w:rsidR="00000000" w:rsidDel="00000000" w:rsidP="00000000" w:rsidRDefault="00000000" w:rsidRPr="00000000" w14:paraId="00000004">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Style w:val="Heading1"/>
        <w:contextualSpacing w:val="0"/>
        <w:rPr/>
      </w:pPr>
      <w:bookmarkStart w:colFirst="0" w:colLast="0" w:name="_kj3nxkz1eq0d" w:id="1"/>
      <w:bookmarkEnd w:id="1"/>
      <w:r w:rsidDel="00000000" w:rsidR="00000000" w:rsidRPr="00000000">
        <w:rPr>
          <w:i w:val="1"/>
          <w:rtl w:val="0"/>
        </w:rPr>
        <w:t xml:space="preserve">Site Information</w:t>
      </w:r>
      <w:r w:rsidDel="00000000" w:rsidR="00000000" w:rsidRPr="00000000">
        <w:rPr>
          <w:rtl w:val="0"/>
        </w:rPr>
        <w:t xml:space="preserve">:  </w:t>
      </w:r>
    </w:p>
    <w:p w:rsidR="00000000" w:rsidDel="00000000" w:rsidP="00000000" w:rsidRDefault="00000000" w:rsidRPr="00000000" w14:paraId="00000006">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Amphitrite Point (48.92N, 125.54W) is located approximately 2 km from the small town of Ucluelet on Vancouver Island, British Columbia, Canada.  The research site was located approximately 100 m from the Pacific Ocean.</w:t>
      </w:r>
    </w:p>
    <w:p w:rsidR="00000000" w:rsidDel="00000000" w:rsidP="00000000" w:rsidRDefault="00000000" w:rsidRPr="00000000" w14:paraId="00000007">
      <w:pPr>
        <w:contextualSpacing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8">
      <w:pPr>
        <w:pStyle w:val="Heading1"/>
        <w:contextualSpacing w:val="0"/>
        <w:rPr/>
      </w:pPr>
      <w:bookmarkStart w:colFirst="0" w:colLast="0" w:name="_1sqgkiry3yt5" w:id="2"/>
      <w:bookmarkEnd w:id="2"/>
      <w:r w:rsidDel="00000000" w:rsidR="00000000" w:rsidRPr="00000000">
        <w:rPr>
          <w:rtl w:val="0"/>
        </w:rPr>
        <w:t xml:space="preserve">Institutions Involved:</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 and Climate Change Canada</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Toronto</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British Columbia</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Denver</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Fisheries and Oceans Canada</w:t>
      </w:r>
    </w:p>
    <w:p w:rsidR="00000000" w:rsidDel="00000000" w:rsidP="00000000" w:rsidRDefault="00000000" w:rsidRPr="00000000" w14:paraId="0000000E">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Style w:val="Heading1"/>
        <w:contextualSpacing w:val="0"/>
        <w:rPr/>
      </w:pPr>
      <w:bookmarkStart w:colFirst="0" w:colLast="0" w:name="_eyf67ok92ple" w:id="3"/>
      <w:bookmarkEnd w:id="3"/>
      <w:r w:rsidDel="00000000" w:rsidR="00000000" w:rsidRPr="00000000">
        <w:rPr>
          <w:rtl w:val="0"/>
        </w:rPr>
        <w:t xml:space="preserve">Data sets: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a</w:t>
      </w:r>
      <w:r w:rsidDel="00000000" w:rsidR="00000000" w:rsidRPr="00000000">
        <w:rPr>
          <w:rFonts w:ascii="Calibri" w:cs="Calibri" w:eastAsia="Calibri" w:hAnsi="Calibri"/>
          <w:sz w:val="24"/>
          <w:szCs w:val="24"/>
          <w:rtl w:val="0"/>
        </w:rPr>
        <w:t xml:space="preserve">erosol</w:t>
      </w:r>
      <w:r w:rsidDel="00000000" w:rsidR="00000000" w:rsidRPr="00000000">
        <w:rPr>
          <w:rFonts w:ascii="Calibri" w:cs="Calibri" w:eastAsia="Calibri" w:hAnsi="Calibri"/>
          <w:sz w:val="24"/>
          <w:szCs w:val="24"/>
          <w:rtl w:val="0"/>
        </w:rPr>
        <w:t xml:space="preserve"> particle size and number density</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Atmospheric 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erosol particle hygroscopicity </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Numbers of ice cloud forming particles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2"/>
        </w:numPr>
        <w:spacing w:after="200" w:before="0" w:line="276" w:lineRule="auto"/>
        <w:ind w:left="720" w:right="0" w:hanging="360"/>
        <w:contextualSpacing w:val="1"/>
        <w:jc w:val="left"/>
        <w:rPr>
          <w:b w:val="0"/>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Aerosol particle ion concentration as a function of particle size</w:t>
      </w:r>
    </w:p>
    <w:p w:rsidR="00000000" w:rsidDel="00000000" w:rsidP="00000000" w:rsidRDefault="00000000" w:rsidRPr="00000000" w14:paraId="00000014">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widowControl w:val="0"/>
        <w:spacing w:after="200" w:before="0" w:line="276" w:lineRule="auto"/>
        <w:ind w:right="0"/>
        <w:contextualSpacing w:val="0"/>
        <w:jc w:val="center"/>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w:t>
      </w:r>
    </w:p>
    <w:p w:rsidR="00000000" w:rsidDel="00000000" w:rsidP="00000000" w:rsidRDefault="00000000" w:rsidRPr="00000000" w14:paraId="00000017">
      <w:pPr>
        <w:keepNext w:val="0"/>
        <w:keepLines w:val="0"/>
        <w:widowControl w:val="0"/>
        <w:spacing w:after="200" w:before="0" w:line="276" w:lineRule="auto"/>
        <w:ind w:right="0"/>
        <w:contextualSpacing w:val="0"/>
        <w:jc w:val="left"/>
        <w:rPr>
          <w:rFonts w:ascii="Calibri" w:cs="Calibri" w:eastAsia="Calibri" w:hAnsi="Calibri"/>
          <w:color w:val="999999"/>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spacing w:after="200" w:before="0" w:line="276" w:lineRule="auto"/>
        <w:ind w:right="0"/>
        <w:contextualSpacing w:val="0"/>
        <w:jc w:val="left"/>
        <w:rPr>
          <w:rFonts w:ascii="Calibri" w:cs="Calibri" w:eastAsia="Calibri" w:hAnsi="Calibri"/>
          <w:color w:val="999999"/>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spacing w:after="200" w:before="0" w:line="276" w:lineRule="auto"/>
        <w:ind w:right="0"/>
        <w:contextualSpacing w:val="0"/>
        <w:jc w:val="left"/>
        <w:rPr>
          <w:rFonts w:ascii="Calibri" w:cs="Calibri" w:eastAsia="Calibri" w:hAnsi="Calibri"/>
          <w:color w:val="999999"/>
          <w:sz w:val="24"/>
          <w:szCs w:val="24"/>
        </w:rPr>
      </w:pPr>
      <w:r w:rsidDel="00000000" w:rsidR="00000000" w:rsidRPr="00000000">
        <w:rPr>
          <w:rtl w:val="0"/>
        </w:rPr>
      </w:r>
    </w:p>
    <w:p w:rsidR="00000000" w:rsidDel="00000000" w:rsidP="00000000" w:rsidRDefault="00000000" w:rsidRPr="00000000" w14:paraId="0000001A">
      <w:pPr>
        <w:pStyle w:val="Title"/>
        <w:widowControl w:val="0"/>
        <w:spacing w:after="200" w:line="276" w:lineRule="auto"/>
        <w:contextualSpacing w:val="0"/>
        <w:rPr>
          <w:rFonts w:ascii="Calibri" w:cs="Calibri" w:eastAsia="Calibri" w:hAnsi="Calibri"/>
          <w:sz w:val="24"/>
          <w:szCs w:val="24"/>
        </w:rPr>
      </w:pPr>
      <w:bookmarkStart w:colFirst="0" w:colLast="0" w:name="_cw6fs979qo51" w:id="4"/>
      <w:bookmarkEnd w:id="4"/>
      <w:r w:rsidDel="00000000" w:rsidR="00000000" w:rsidRPr="00000000">
        <w:rPr>
          <w:color w:val="4472c4"/>
          <w:sz w:val="36"/>
          <w:szCs w:val="36"/>
          <w:rtl w:val="0"/>
        </w:rPr>
        <w:t xml:space="preserve">Campagne 2013 à Ucluelet</w:t>
      </w:r>
      <w:r w:rsidDel="00000000" w:rsidR="00000000" w:rsidRPr="00000000">
        <w:rPr>
          <w:rtl w:val="0"/>
        </w:rPr>
      </w:r>
    </w:p>
    <w:p w:rsidR="00000000" w:rsidDel="00000000" w:rsidP="00000000" w:rsidRDefault="00000000" w:rsidRPr="00000000" w14:paraId="0000001B">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août 2013, les scientifiques de NETCARE ont mené une campagne sur la côte Ouest de l’île de Vancouver en Colombie Britannique, Canada. Le but de cette campagne était de caractériser la nature des noyaux de glace en environnement marin. Les mesures ont été réalisées à des niveaux ambiants de déposition et d’immersion des particules de glace en nucléation. Des données ont aussi été collectées afin de mesurer les propriétés physiques et chimiques des particules dans l’air ambiant. </w:t>
      </w:r>
    </w:p>
    <w:p w:rsidR="00000000" w:rsidDel="00000000" w:rsidP="00000000" w:rsidRDefault="00000000" w:rsidRPr="00000000" w14:paraId="0000001C">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spacing w:after="200" w:before="0" w:line="276" w:lineRule="auto"/>
        <w:ind w:right="0"/>
        <w:contextualSpacing w:val="0"/>
        <w:jc w:val="left"/>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Informations du site : </w:t>
      </w:r>
    </w:p>
    <w:p w:rsidR="00000000" w:rsidDel="00000000" w:rsidP="00000000" w:rsidRDefault="00000000" w:rsidRPr="00000000" w14:paraId="0000001E">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Amphitrite Point (48.92N, 125.54O) se situe à environ 2 km de la petite ville d’Ucluelet sur l’Île de Vancouver en Colombie Britannique, Canada. Le site de recherche est situé à environ 100 m de l’Océan Pacifique.</w:t>
      </w:r>
    </w:p>
    <w:p w:rsidR="00000000" w:rsidDel="00000000" w:rsidP="00000000" w:rsidRDefault="00000000" w:rsidRPr="00000000" w14:paraId="0000001F">
      <w:pPr>
        <w:keepNext w:val="0"/>
        <w:keepLines w:val="0"/>
        <w:widowControl w:val="0"/>
        <w:spacing w:after="200" w:before="0" w:line="276" w:lineRule="auto"/>
        <w:ind w:right="0"/>
        <w:contextualSpacing w:val="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20">
      <w:pPr>
        <w:pStyle w:val="Heading1"/>
        <w:keepNext w:val="0"/>
        <w:keepLines w:val="0"/>
        <w:widowControl w:val="0"/>
        <w:spacing w:after="120" w:before="480" w:line="276" w:lineRule="auto"/>
        <w:contextualSpacing w:val="0"/>
        <w:rPr/>
      </w:pPr>
      <w:bookmarkStart w:colFirst="0" w:colLast="0" w:name="_gljr22a2v9du" w:id="5"/>
      <w:bookmarkEnd w:id="5"/>
      <w:r w:rsidDel="00000000" w:rsidR="00000000" w:rsidRPr="00000000">
        <w:rPr>
          <w:rtl w:val="0"/>
        </w:rPr>
        <w:t xml:space="preserve">Institutions impliquées :</w:t>
      </w:r>
    </w:p>
    <w:p w:rsidR="00000000" w:rsidDel="00000000" w:rsidP="00000000" w:rsidRDefault="00000000" w:rsidRPr="00000000" w14:paraId="00000021">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Environnement et Changement climatique Canada</w:t>
      </w:r>
    </w:p>
    <w:p w:rsidR="00000000" w:rsidDel="00000000" w:rsidP="00000000" w:rsidRDefault="00000000" w:rsidRPr="00000000" w14:paraId="00000022">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Université de Toronto</w:t>
      </w:r>
    </w:p>
    <w:p w:rsidR="00000000" w:rsidDel="00000000" w:rsidP="00000000" w:rsidRDefault="00000000" w:rsidRPr="00000000" w14:paraId="00000023">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Université de Colombie Britannique</w:t>
      </w:r>
    </w:p>
    <w:p w:rsidR="00000000" w:rsidDel="00000000" w:rsidP="00000000" w:rsidRDefault="00000000" w:rsidRPr="00000000" w14:paraId="00000024">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Université de Denver</w:t>
      </w:r>
    </w:p>
    <w:p w:rsidR="00000000" w:rsidDel="00000000" w:rsidP="00000000" w:rsidRDefault="00000000" w:rsidRPr="00000000" w14:paraId="00000025">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Pêches et Océans Canada</w:t>
      </w:r>
    </w:p>
    <w:p w:rsidR="00000000" w:rsidDel="00000000" w:rsidP="00000000" w:rsidRDefault="00000000" w:rsidRPr="00000000" w14:paraId="00000026">
      <w:pPr>
        <w:widowControl w:val="0"/>
        <w:spacing w:after="200"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Style w:val="Heading1"/>
        <w:keepNext w:val="0"/>
        <w:keepLines w:val="0"/>
        <w:widowControl w:val="0"/>
        <w:spacing w:after="120" w:before="480" w:line="276" w:lineRule="auto"/>
        <w:contextualSpacing w:val="0"/>
        <w:rPr/>
      </w:pPr>
      <w:bookmarkStart w:colFirst="0" w:colLast="0" w:name="_j5myn9do39vo" w:id="6"/>
      <w:bookmarkEnd w:id="6"/>
      <w:r w:rsidDel="00000000" w:rsidR="00000000" w:rsidRPr="00000000">
        <w:rPr>
          <w:rtl w:val="0"/>
        </w:rPr>
        <w:t xml:space="preserve">Ensembles de données :</w:t>
      </w:r>
    </w:p>
    <w:p w:rsidR="00000000" w:rsidDel="00000000" w:rsidP="00000000" w:rsidRDefault="00000000" w:rsidRPr="00000000" w14:paraId="00000028">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Taille et densité des particules d’aérosols atmosphériques</w:t>
      </w:r>
    </w:p>
    <w:p w:rsidR="00000000" w:rsidDel="00000000" w:rsidP="00000000" w:rsidRDefault="00000000" w:rsidRPr="00000000" w14:paraId="00000029">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Hygroscopicité des particules d’aérosols atmosphériques</w:t>
      </w:r>
    </w:p>
    <w:p w:rsidR="00000000" w:rsidDel="00000000" w:rsidP="00000000" w:rsidRDefault="00000000" w:rsidRPr="00000000" w14:paraId="0000002A">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Nombre de particules formant les nuages de glace</w:t>
      </w:r>
    </w:p>
    <w:p w:rsidR="00000000" w:rsidDel="00000000" w:rsidP="00000000" w:rsidRDefault="00000000" w:rsidRPr="00000000" w14:paraId="0000002B">
      <w:pPr>
        <w:widowControl w:val="0"/>
        <w:spacing w:after="0" w:line="276" w:lineRule="auto"/>
        <w:ind w:left="1080" w:hanging="36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Concentration ionique </w:t>
      </w:r>
      <w:r w:rsidDel="00000000" w:rsidR="00000000" w:rsidRPr="00000000">
        <w:rPr>
          <w:rFonts w:ascii="Calibri" w:cs="Calibri" w:eastAsia="Calibri" w:hAnsi="Calibri"/>
          <w:sz w:val="24"/>
          <w:szCs w:val="24"/>
          <w:rtl w:val="0"/>
        </w:rPr>
        <w:t xml:space="preserve">des particules d’aérosols en fonction de la taille des particules</w:t>
      </w:r>
    </w:p>
    <w:p w:rsidR="00000000" w:rsidDel="00000000" w:rsidP="00000000" w:rsidRDefault="00000000" w:rsidRPr="00000000" w14:paraId="0000002C">
      <w:pPr>
        <w:keepNext w:val="0"/>
        <w:keepLines w:val="0"/>
        <w:widowControl w:val="0"/>
        <w:spacing w:after="200" w:before="0" w:line="276" w:lineRule="auto"/>
        <w:ind w:right="0"/>
        <w:contextualSpacing w:val="0"/>
        <w:jc w:val="left"/>
        <w:rPr>
          <w:rFonts w:ascii="Calibri" w:cs="Calibri" w:eastAsia="Calibri" w:hAnsi="Calibri"/>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